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14B2" w:rsidP="00B314B2" w:rsidRDefault="00B314B2" w14:paraId="349024DA" w14:textId="77777777">
      <w:pPr>
        <w:spacing w:line="240" w:lineRule="auto"/>
        <w:jc w:val="center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 xml:space="preserve">                                                                            Załącznik nr 1.5 do Zarządzenia Rektora UR  nr 61/2025</w:t>
      </w:r>
    </w:p>
    <w:p w:rsidR="00B314B2" w:rsidP="00B314B2" w:rsidRDefault="00B314B2" w14:paraId="349024DB" w14:textId="77777777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br/>
      </w:r>
      <w:r>
        <w:rPr>
          <w:rFonts w:ascii="Corbel" w:hAnsi="Corbel"/>
          <w:b/>
          <w:smallCaps/>
        </w:rPr>
        <w:t>SYLABUS</w:t>
      </w:r>
    </w:p>
    <w:p w:rsidRPr="00E374F6" w:rsidR="00B314B2" w:rsidP="00B314B2" w:rsidRDefault="00B314B2" w14:paraId="349024DC" w14:textId="0A4C3560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</w:t>
      </w:r>
      <w:r w:rsidRPr="00E374F6">
        <w:rPr>
          <w:rFonts w:ascii="Corbel" w:hAnsi="Corbel"/>
          <w:b/>
          <w:bCs/>
          <w:smallCaps/>
        </w:rPr>
        <w:t xml:space="preserve">kształcenia  </w:t>
      </w:r>
      <w:r w:rsidRPr="00E374F6">
        <w:rPr>
          <w:rFonts w:ascii="Corbel" w:hAnsi="Corbel"/>
          <w:i/>
          <w:iCs/>
          <w:smallCaps/>
        </w:rPr>
        <w:t>202</w:t>
      </w:r>
      <w:r w:rsidRPr="00E374F6" w:rsidR="00EA1147">
        <w:rPr>
          <w:rFonts w:ascii="Corbel" w:hAnsi="Corbel"/>
          <w:i/>
          <w:iCs/>
          <w:smallCaps/>
        </w:rPr>
        <w:t>6</w:t>
      </w:r>
      <w:r w:rsidRPr="00E374F6">
        <w:rPr>
          <w:rFonts w:ascii="Corbel" w:hAnsi="Corbel"/>
          <w:i/>
          <w:iCs/>
          <w:smallCaps/>
        </w:rPr>
        <w:t>-203</w:t>
      </w:r>
      <w:r w:rsidRPr="00E374F6" w:rsidR="00EA1147">
        <w:rPr>
          <w:rFonts w:ascii="Corbel" w:hAnsi="Corbel"/>
          <w:i/>
          <w:iCs/>
          <w:smallCaps/>
        </w:rPr>
        <w:t>1</w:t>
      </w:r>
    </w:p>
    <w:p w:rsidR="00B314B2" w:rsidP="00B314B2" w:rsidRDefault="00B314B2" w14:paraId="349024DD" w14:textId="0F2F654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374F6">
        <w:rPr>
          <w:rFonts w:ascii="Corbel" w:hAnsi="Corbel"/>
          <w:sz w:val="20"/>
          <w:szCs w:val="20"/>
        </w:rPr>
        <w:t>Rok akademicki: 202</w:t>
      </w:r>
      <w:r w:rsidRPr="00E374F6" w:rsidR="0019286F">
        <w:rPr>
          <w:rFonts w:ascii="Corbel" w:hAnsi="Corbel"/>
          <w:sz w:val="20"/>
          <w:szCs w:val="20"/>
        </w:rPr>
        <w:t>7</w:t>
      </w:r>
      <w:r w:rsidRPr="00E374F6" w:rsidR="00577AD6">
        <w:rPr>
          <w:rFonts w:ascii="Corbel" w:hAnsi="Corbel"/>
          <w:sz w:val="20"/>
          <w:szCs w:val="20"/>
        </w:rPr>
        <w:t>/</w:t>
      </w:r>
      <w:r w:rsidRPr="00E374F6">
        <w:rPr>
          <w:rFonts w:ascii="Corbel" w:hAnsi="Corbel"/>
          <w:sz w:val="20"/>
          <w:szCs w:val="20"/>
        </w:rPr>
        <w:t>202</w:t>
      </w:r>
      <w:r w:rsidRPr="00E374F6" w:rsidR="00577AD6">
        <w:rPr>
          <w:rFonts w:ascii="Corbel" w:hAnsi="Corbel"/>
          <w:sz w:val="20"/>
          <w:szCs w:val="20"/>
        </w:rPr>
        <w:t>8;</w:t>
      </w:r>
      <w:r w:rsidRPr="00E374F6">
        <w:rPr>
          <w:rFonts w:ascii="Corbel" w:hAnsi="Corbel"/>
          <w:sz w:val="20"/>
          <w:szCs w:val="20"/>
        </w:rPr>
        <w:t xml:space="preserve"> 202</w:t>
      </w:r>
      <w:r w:rsidRPr="00E374F6" w:rsidR="0019286F">
        <w:rPr>
          <w:rFonts w:ascii="Corbel" w:hAnsi="Corbel"/>
          <w:sz w:val="20"/>
          <w:szCs w:val="20"/>
        </w:rPr>
        <w:t>8</w:t>
      </w:r>
      <w:r w:rsidRPr="00E374F6" w:rsidR="00577AD6">
        <w:rPr>
          <w:rFonts w:ascii="Corbel" w:hAnsi="Corbel"/>
          <w:sz w:val="20"/>
          <w:szCs w:val="20"/>
        </w:rPr>
        <w:t>/</w:t>
      </w:r>
      <w:r w:rsidRPr="00E374F6">
        <w:rPr>
          <w:rFonts w:ascii="Corbel" w:hAnsi="Corbel"/>
          <w:sz w:val="20"/>
          <w:szCs w:val="20"/>
        </w:rPr>
        <w:t>202</w:t>
      </w:r>
      <w:r w:rsidRPr="00E374F6" w:rsidR="0019286F">
        <w:rPr>
          <w:rFonts w:ascii="Corbel" w:hAnsi="Corbel"/>
          <w:sz w:val="20"/>
          <w:szCs w:val="20"/>
        </w:rPr>
        <w:t>9</w:t>
      </w:r>
    </w:p>
    <w:p w:rsidR="00B314B2" w:rsidP="00B314B2" w:rsidRDefault="00B314B2" w14:paraId="349024DE" w14:textId="77777777">
      <w:pPr>
        <w:spacing w:after="0" w:line="240" w:lineRule="auto"/>
        <w:rPr>
          <w:rFonts w:ascii="Corbel" w:hAnsi="Corbel"/>
        </w:rPr>
      </w:pPr>
    </w:p>
    <w:p w:rsidR="00B314B2" w:rsidP="00B314B2" w:rsidRDefault="00B314B2" w14:paraId="349024D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B314B2" w:rsidTr="00BD501A" w14:paraId="349024E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="00B314B2" w:rsidTr="00BD501A" w14:paraId="349024E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314B2" w:rsidTr="00BD501A" w14:paraId="349024E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14B2" w:rsidTr="00BD501A" w14:paraId="349024E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314B2" w:rsidTr="00BD501A" w14:paraId="349024EE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314B2" w:rsidTr="00BD501A" w14:paraId="349024F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E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="00B314B2" w:rsidTr="00BD501A" w14:paraId="349024F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314B2" w:rsidTr="00BD501A" w14:paraId="349024F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314B2" w:rsidTr="00BD501A" w14:paraId="349024F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4; Rok III, sem. 5</w:t>
            </w:r>
          </w:p>
        </w:tc>
      </w:tr>
      <w:tr w:rsidR="00B314B2" w:rsidTr="00BD501A" w14:paraId="349024FD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314B2" w:rsidTr="00BD501A" w14:paraId="3490250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4FF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314B2" w:rsidTr="00BD501A" w14:paraId="3490250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01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02" w14:textId="0DA33F81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Alicja Ungeheuer-Gołąb</w:t>
            </w:r>
            <w:r w:rsidR="00C72F2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E374F6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B314B2" w:rsidTr="00BD501A" w14:paraId="34902506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0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05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Rafał Mazur, mgr Joanna Niemiec</w:t>
            </w:r>
          </w:p>
        </w:tc>
      </w:tr>
    </w:tbl>
    <w:p w:rsidR="00B314B2" w:rsidP="00B314B2" w:rsidRDefault="00B314B2" w14:paraId="34902507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314B2" w:rsidP="00B314B2" w:rsidRDefault="00B314B2" w14:paraId="349025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B314B2" w:rsidP="00B314B2" w:rsidRDefault="00B314B2" w14:paraId="3490250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314B2" w:rsidP="00B314B2" w:rsidRDefault="00B314B2" w14:paraId="3490250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B314B2" w:rsidTr="00BD501A" w14:paraId="34902516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314B2" w:rsidP="00BD501A" w:rsidRDefault="00B314B2" w14:paraId="349025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0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314B2" w:rsidTr="00BD501A" w14:paraId="34902521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1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1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88586F" w14:paraId="3490251A" w14:textId="3BCC21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1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1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1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5D27F8" w14:paraId="34902520" w14:textId="0D5501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314B2" w:rsidTr="00BD501A" w14:paraId="3490252C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2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2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5D27F8" w14:paraId="34902525" w14:textId="685FE8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2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2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B314B2" w14:paraId="349025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E374F6" w:rsidR="00B314B2" w:rsidP="00BD501A" w:rsidRDefault="005D27F8" w14:paraId="3490252B" w14:textId="68F6BB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74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314B2" w:rsidP="00B314B2" w:rsidRDefault="00B314B2" w14:paraId="3490252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314B2" w:rsidP="00B314B2" w:rsidRDefault="00B314B2" w14:paraId="3490252E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314B2" w:rsidP="00B314B2" w:rsidRDefault="00B314B2" w14:paraId="3490252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B314B2" w:rsidP="00B314B2" w:rsidRDefault="00B314B2" w14:paraId="34902530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/>
          <w:bCs/>
          <w:smallCaps w:val="0"/>
          <w:szCs w:val="24"/>
        </w:rPr>
        <w:t xml:space="preserve"> </w:t>
      </w:r>
    </w:p>
    <w:p w:rsidR="00B314B2" w:rsidP="00B314B2" w:rsidRDefault="00B314B2" w14:paraId="34902531" w14:textId="7777777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B314B2" w:rsidP="00B314B2" w:rsidRDefault="00B314B2" w14:paraId="34902532" w14:textId="77777777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:rsidR="00B314B2" w:rsidP="00B314B2" w:rsidRDefault="00B314B2" w14:paraId="34902533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EGZAMIN</w:t>
      </w:r>
    </w:p>
    <w:p w:rsidR="00B314B2" w:rsidP="00B314B2" w:rsidRDefault="00B314B2" w14:paraId="3490253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14B2" w:rsidP="00B314B2" w:rsidRDefault="00B314B2" w14:paraId="34902535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314B2" w:rsidTr="00BD501A" w14:paraId="3490253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36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:rsidR="00B314B2" w:rsidP="00B314B2" w:rsidRDefault="00B314B2" w14:paraId="34902538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3.cele, efekty uczenia się, treści Programowe i stosowane metody Dydaktyczne</w:t>
      </w:r>
    </w:p>
    <w:p w:rsidR="00B314B2" w:rsidP="00B314B2" w:rsidRDefault="00B314B2" w14:paraId="3490253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314B2" w:rsidP="00B314B2" w:rsidRDefault="00B314B2" w14:paraId="3490253A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314B2" w:rsidP="00B314B2" w:rsidRDefault="00B314B2" w14:paraId="3490253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B314B2" w:rsidTr="00BD501A" w14:paraId="3490253E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3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3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jej wpływu na rozwój intelektualny, emocjonalny, wrażliwość etyczną i estetyczną dziecka w wieku wczesnoszkolnym.</w:t>
            </w:r>
          </w:p>
        </w:tc>
      </w:tr>
      <w:tr w:rsidR="00B314B2" w:rsidTr="00BD501A" w14:paraId="34902541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3F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4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="00B314B2" w:rsidTr="00BD501A" w14:paraId="34902544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4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4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:rsidR="00B314B2" w:rsidP="00B314B2" w:rsidRDefault="00B314B2" w14:paraId="3490254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314B2" w:rsidP="00B314B2" w:rsidRDefault="00B314B2" w14:paraId="34902546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</w:p>
    <w:p w:rsidR="00B314B2" w:rsidP="00B314B2" w:rsidRDefault="00B314B2" w14:paraId="34902547" w14:textId="7777777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04"/>
        <w:gridCol w:w="1858"/>
      </w:tblGrid>
      <w:tr w:rsidR="00B314B2" w:rsidTr="1A195DDA" w14:paraId="3490254B" w14:textId="77777777"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B314B2" w:rsidP="00BD501A" w:rsidRDefault="00B314B2" w14:paraId="3490254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B314B2" w:rsidP="00BD501A" w:rsidRDefault="00B314B2" w14:paraId="3490254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B314B2" w:rsidP="00BD501A" w:rsidRDefault="00B314B2" w14:paraId="349025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314B2" w:rsidTr="1A195DDA" w14:paraId="34902552" w14:textId="77777777"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7600F" w:rsidR="00090D72" w:rsidP="1A195DDA" w:rsidRDefault="00090D72" w14:paraId="015D38D6" w14:textId="0A26809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strike w:val="1"/>
                <w:u w:val="single"/>
              </w:rPr>
            </w:pPr>
            <w:r w:rsidRPr="1A195DDA" w:rsidR="00090D72">
              <w:rPr>
                <w:rFonts w:ascii="Corbel" w:hAnsi="Corbel" w:cs="TimesNewRoman"/>
                <w:u w:val="single"/>
              </w:rPr>
              <w:t>W zakresie wiedzy student zna i rozumie:</w:t>
            </w:r>
          </w:p>
          <w:p w:rsidRPr="00BF0084" w:rsidR="00B314B2" w:rsidP="00090D72" w:rsidRDefault="00090D72" w14:paraId="3490254E" w14:textId="4F66CA06">
            <w:pPr>
              <w:suppressAutoHyphens w:val="0"/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BF0084">
              <w:rPr>
                <w:rFonts w:ascii="Corbel" w:hAnsi="Corbel"/>
              </w:rPr>
              <w:t>E.1.W1. sposoby wykorzystywania wiedzy teoretycznej dotyczącej nauki o języku i edukacji kulturowo-literackiej oraz metodycznej do projektowania zajęć w zakresie edukacji polonistycznej w przedszkolu i klasach I–III szkoły podstawowej;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B314B2" w14:paraId="3490254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BF0084" w:rsidR="00B314B2" w:rsidP="00BD501A" w:rsidRDefault="00B314B2" w14:paraId="3490255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BF0084" w:rsidR="00B314B2" w:rsidP="00BD501A" w:rsidRDefault="00B314B2" w14:paraId="349025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B314B2" w:rsidTr="1A195DDA" w14:paraId="34902557" w14:textId="77777777"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572A0C" w:rsidRDefault="00572A0C" w14:paraId="34902554" w14:textId="05C32BB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0084">
              <w:rPr>
                <w:rFonts w:ascii="Corbel" w:hAnsi="Corbel"/>
              </w:rPr>
              <w:t>E.1.W2. spersonalizowane strategie edukacyjne ukierunkowane na rozwijanie umiejętności pisania i czytania;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B314B2" w14:paraId="3490255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BF0084" w:rsidR="00B314B2" w:rsidP="00BD501A" w:rsidRDefault="00B314B2" w14:paraId="349025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B314B2" w:rsidTr="1A195DDA" w14:paraId="3490255B" w14:textId="77777777"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B65769" w14:paraId="34902559" w14:textId="522AAB17">
            <w:pPr>
              <w:spacing w:after="0" w:line="240" w:lineRule="auto"/>
              <w:rPr>
                <w:rFonts w:ascii="Corbel" w:hAnsi="Corbel" w:cs="TimesNewRoman"/>
              </w:rPr>
            </w:pPr>
            <w:r w:rsidRPr="00BF0084">
              <w:rPr>
                <w:rFonts w:ascii="Corbel" w:hAnsi="Corbel" w:cs="TimesNewRoman"/>
              </w:rPr>
              <w:t>E.1.W3. sposoby rozwijania zainteresowań czytelniczych (inicjacja czytelnicza) i wykorzystywania różnych typów tekstów w pracy z dziećmi lub uczniami.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C1537F" w:rsidP="00C1537F" w:rsidRDefault="00C1537F" w14:paraId="0B624685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PPIWW10</w:t>
            </w:r>
          </w:p>
          <w:p w:rsidRPr="00BF0084" w:rsidR="00B314B2" w:rsidP="00BD501A" w:rsidRDefault="00B314B2" w14:paraId="3490255A" w14:textId="660CC6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314B2" w:rsidTr="1A195DDA" w14:paraId="3490255F" w14:textId="77777777"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7600F" w:rsidR="0025259B" w:rsidP="0025259B" w:rsidRDefault="0025259B" w14:paraId="1402C38A" w14:textId="7777777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u w:val="single"/>
              </w:rPr>
            </w:pPr>
            <w:r w:rsidRPr="00B7600F">
              <w:rPr>
                <w:rFonts w:ascii="Corbel" w:hAnsi="Corbel" w:cs="TimesNewRoman"/>
                <w:u w:val="single"/>
              </w:rPr>
              <w:t>W zakresie umiejętności student potrafi:</w:t>
            </w:r>
          </w:p>
          <w:p w:rsidRPr="00BF0084" w:rsidR="00B314B2" w:rsidP="0025259B" w:rsidRDefault="0025259B" w14:paraId="3490255D" w14:textId="49143AB5">
            <w:pPr>
              <w:spacing w:after="0" w:line="240" w:lineRule="auto"/>
              <w:rPr>
                <w:rFonts w:ascii="Corbel" w:hAnsi="Corbel" w:cs="TimesNewRoman"/>
              </w:rPr>
            </w:pPr>
            <w:r w:rsidRPr="00BF0084">
              <w:rPr>
                <w:rFonts w:ascii="Corbel" w:hAnsi="Corbel" w:cs="TimesNewRoman"/>
              </w:rPr>
              <w:t>E.1.U1. skutecznie poprowadzić naukę czytania;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B314B2" w14:paraId="3490255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B314B2" w:rsidTr="1A195DDA" w14:paraId="34902563" w14:textId="77777777"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0C24D5" w14:paraId="34902561" w14:textId="00639CDA">
            <w:pPr>
              <w:spacing w:after="0" w:line="240" w:lineRule="auto"/>
              <w:rPr>
                <w:rFonts w:ascii="Corbel" w:hAnsi="Corbel" w:cs="TimesNewRoman"/>
              </w:rPr>
            </w:pPr>
            <w:r w:rsidRPr="00BF0084">
              <w:rPr>
                <w:rFonts w:ascii="Corbel" w:hAnsi="Corbel" w:cs="TimesNewRoman"/>
              </w:rPr>
              <w:t>E.1.U2. dostosować sposób uczenia pisania i czytania do specyficznych potrzeb ucznia;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B314B2" w14:paraId="3490256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314B2" w:rsidTr="1A195DDA" w14:paraId="34902567" w14:textId="77777777">
        <w:trPr>
          <w:trHeight w:val="324"/>
        </w:trPr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575446" w14:paraId="34902565" w14:textId="328CE9C3">
            <w:pPr>
              <w:spacing w:after="0" w:line="240" w:lineRule="auto"/>
              <w:rPr>
                <w:rFonts w:ascii="Corbel" w:hAnsi="Corbel" w:cs="TimesNewRoman"/>
              </w:rPr>
            </w:pPr>
            <w:r w:rsidRPr="00BF0084">
              <w:rPr>
                <w:rFonts w:ascii="Corbel" w:hAnsi="Corbel" w:cs="TimesNewRoman"/>
              </w:rPr>
              <w:t>E.1.U3. rozbudzić w uczniach pasję czytelniczą.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B314B2" w14:paraId="3490256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PPiW.U06, PPiW.U07</w:t>
            </w:r>
          </w:p>
        </w:tc>
      </w:tr>
      <w:tr w:rsidR="00B314B2" w:rsidTr="1A195DDA" w14:paraId="3490256B" w14:textId="77777777">
        <w:tc>
          <w:tcPr>
            <w:tcW w:w="15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F0084" w:rsidR="00B314B2" w:rsidP="00BD501A" w:rsidRDefault="00B314B2" w14:paraId="349025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0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7600F" w:rsidR="00DD63A6" w:rsidP="00DD63A6" w:rsidRDefault="00DD63A6" w14:paraId="68BDD8D8" w14:textId="37FC69A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u w:val="single"/>
              </w:rPr>
            </w:pPr>
            <w:r w:rsidRPr="00B7600F">
              <w:rPr>
                <w:rFonts w:ascii="Corbel" w:hAnsi="Corbel" w:cs="TimesNewRoman"/>
                <w:u w:val="single"/>
              </w:rPr>
              <w:t>W zakresie kompetencji społecznych student jest gotów</w:t>
            </w:r>
            <w:r w:rsidRPr="00B7600F" w:rsidR="00400B56">
              <w:rPr>
                <w:rFonts w:ascii="Corbel" w:hAnsi="Corbel" w:cs="TimesNewRoman"/>
                <w:u w:val="single"/>
              </w:rPr>
              <w:t xml:space="preserve"> do</w:t>
            </w:r>
            <w:r w:rsidRPr="00B7600F">
              <w:rPr>
                <w:rFonts w:ascii="Corbel" w:hAnsi="Corbel" w:cs="TimesNewRoman"/>
                <w:u w:val="single"/>
              </w:rPr>
              <w:t xml:space="preserve">: </w:t>
            </w:r>
          </w:p>
          <w:p w:rsidRPr="00BF0084" w:rsidR="00B314B2" w:rsidP="00BD501A" w:rsidRDefault="00AF043F" w14:paraId="34902569" w14:textId="19289106">
            <w:pPr>
              <w:spacing w:after="0" w:line="240" w:lineRule="auto"/>
              <w:rPr>
                <w:rFonts w:ascii="Corbel" w:hAnsi="Corbel" w:cs="TimesNewRoman"/>
              </w:rPr>
            </w:pPr>
            <w:r w:rsidRPr="00BF0084">
              <w:rPr>
                <w:rFonts w:ascii="Corbel" w:hAnsi="Corbel" w:cs="TimesNewRoman"/>
              </w:rPr>
              <w:t>E.1.K1. krzewienia zainteresowania i szacunku dla słowa pisanego.</w:t>
            </w:r>
          </w:p>
        </w:tc>
        <w:tc>
          <w:tcPr>
            <w:tcW w:w="18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8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="00B314B2" w:rsidP="00B314B2" w:rsidRDefault="00B314B2" w14:paraId="3490256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14B2" w:rsidP="00B314B2" w:rsidRDefault="00B314B2" w14:paraId="3490257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14B2" w:rsidP="00B314B2" w:rsidRDefault="00B314B2" w14:paraId="3490257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3.3Treści programowe </w:t>
      </w:r>
    </w:p>
    <w:p w:rsidR="00B314B2" w:rsidP="00B314B2" w:rsidRDefault="00B314B2" w14:paraId="3490257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 Problematyka wykładu </w:t>
      </w:r>
    </w:p>
    <w:p w:rsidR="00B314B2" w:rsidP="00B314B2" w:rsidRDefault="00B314B2" w14:paraId="349025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314B2" w:rsidTr="00BD501A" w14:paraId="34902575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7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314B2" w:rsidTr="00BD501A" w14:paraId="3490257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76" w14:textId="77777777">
            <w:pPr>
              <w:pStyle w:val="NormalnyWeb"/>
              <w:spacing w:after="0"/>
              <w:rPr>
                <w:rStyle w:val="wrtext"/>
                <w:rFonts w:ascii="Corbel" w:hAnsi="Corbel" w:eastAsia="Calibri"/>
                <w:lang w:eastAsia="en-US"/>
              </w:rPr>
            </w:pPr>
            <w:r>
              <w:rPr>
                <w:rStyle w:val="wrtext"/>
                <w:rFonts w:ascii="Corbel" w:hAnsi="Corbel" w:eastAsia="Calibri"/>
                <w:lang w:eastAsia="en-US"/>
              </w:rPr>
              <w:t>Charakterystyka i funkcje edukacji polonistycznej, cele i treści kształcenia językowego, literackiego i kulturalnego w edukacji wczesnoszkolnej.</w:t>
            </w:r>
          </w:p>
        </w:tc>
      </w:tr>
      <w:tr w:rsidR="00B314B2" w:rsidTr="00BD501A" w14:paraId="3490257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78" w14:textId="77777777">
            <w:pPr>
              <w:pStyle w:val="NormalnyWeb"/>
              <w:spacing w:after="0"/>
              <w:rPr>
                <w:rStyle w:val="wrtext"/>
                <w:rFonts w:ascii="Corbel" w:hAnsi="Corbel" w:eastAsia="Calibri"/>
                <w:lang w:eastAsia="en-US"/>
              </w:rPr>
            </w:pPr>
            <w:r>
              <w:rPr>
                <w:rStyle w:val="wrtext"/>
                <w:rFonts w:ascii="Corbel" w:hAnsi="Corbel" w:eastAsia="Calibri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w:rsidR="00B314B2" w:rsidTr="00BD501A" w14:paraId="3490257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7A" w14:textId="77777777">
            <w:pPr>
              <w:pStyle w:val="NormalnyWeb"/>
              <w:spacing w:after="0"/>
              <w:rPr>
                <w:rStyle w:val="wrtext"/>
                <w:rFonts w:ascii="Corbel" w:hAnsi="Corbel" w:eastAsia="Calibri"/>
                <w:lang w:eastAsia="en-US"/>
              </w:rPr>
            </w:pPr>
            <w:r>
              <w:rPr>
                <w:rStyle w:val="wrtext"/>
                <w:rFonts w:ascii="Corbel" w:hAnsi="Corbel" w:eastAsia="Calibri"/>
                <w:lang w:eastAsia="en-US"/>
              </w:rPr>
              <w:t>Zakres nauki o języku. Metody i techniki kształcenia sprawności językowej. Struktura i organizacja ćwiczeń w mówieniu i pisaniu. Słownik i składnia dziecka w młodszym wieku szkolnym, sposoby i środki bogacenia czynnego słownika.</w:t>
            </w:r>
          </w:p>
        </w:tc>
      </w:tr>
      <w:tr w:rsidR="00B314B2" w:rsidTr="00BD501A" w14:paraId="3490257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7C" w14:textId="77777777">
            <w:pPr>
              <w:pStyle w:val="NormalnyWeb"/>
              <w:spacing w:after="0"/>
              <w:rPr>
                <w:rStyle w:val="wrtext"/>
                <w:rFonts w:ascii="Corbel" w:hAnsi="Corbel" w:eastAsia="Calibri"/>
                <w:lang w:eastAsia="en-US"/>
              </w:rPr>
            </w:pPr>
            <w:r>
              <w:rPr>
                <w:rStyle w:val="wrtext"/>
                <w:rFonts w:ascii="Corbel" w:hAnsi="Corbel" w:eastAsia="Calibri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="00B314B2" w:rsidTr="00BD501A" w14:paraId="3490257F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7E" w14:textId="77777777">
            <w:pPr>
              <w:pStyle w:val="NormalnyWeb"/>
              <w:spacing w:after="0"/>
              <w:rPr>
                <w:rStyle w:val="wrtext"/>
                <w:rFonts w:ascii="Corbel" w:hAnsi="Corbel" w:eastAsia="Calibri"/>
                <w:lang w:eastAsia="en-US"/>
              </w:rPr>
            </w:pPr>
            <w:r>
              <w:rPr>
                <w:rStyle w:val="wrtext"/>
                <w:rFonts w:ascii="Corbel" w:hAnsi="Corbel" w:eastAsia="Calibri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="00B314B2" w:rsidTr="00BD501A" w14:paraId="34902581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80" w14:textId="77777777">
            <w:pPr>
              <w:pStyle w:val="NormalnyWeb"/>
              <w:spacing w:after="0"/>
              <w:rPr>
                <w:rStyle w:val="wrtext"/>
                <w:rFonts w:ascii="Corbel" w:hAnsi="Corbel" w:eastAsia="Calibri"/>
                <w:lang w:eastAsia="en-US"/>
              </w:rPr>
            </w:pPr>
            <w:r>
              <w:rPr>
                <w:rStyle w:val="wrtext"/>
                <w:rFonts w:ascii="Corbel" w:hAnsi="Corbel" w:eastAsia="Calibri"/>
                <w:lang w:eastAsia="en-US"/>
              </w:rPr>
              <w:t>Czytanie ze zrozumieniem, interpretowanie tekstów kultury, w tym filmu.</w:t>
            </w:r>
          </w:p>
        </w:tc>
      </w:tr>
      <w:tr w:rsidR="00B314B2" w:rsidTr="00BD501A" w14:paraId="3490258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82" w14:textId="77777777">
            <w:pPr>
              <w:pStyle w:val="NormalnyWeb"/>
              <w:spacing w:after="0"/>
              <w:rPr>
                <w:rStyle w:val="wrtext"/>
                <w:rFonts w:ascii="Corbel" w:hAnsi="Corbel" w:eastAsia="Calibri"/>
                <w:lang w:eastAsia="en-US"/>
              </w:rPr>
            </w:pPr>
            <w:r>
              <w:rPr>
                <w:rStyle w:val="wrtext"/>
                <w:rFonts w:ascii="Corbel" w:hAnsi="Corbel" w:eastAsia="Calibri"/>
                <w:lang w:eastAsia="en-US"/>
              </w:rPr>
              <w:t>Rozwijanie myślenia krytycznego, wyobraźni, sprawdzanie wiedzy.</w:t>
            </w:r>
          </w:p>
        </w:tc>
      </w:tr>
    </w:tbl>
    <w:p w:rsidR="0002648B" w:rsidP="00B314B2" w:rsidRDefault="0002648B" w14:paraId="10FE64D6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p w:rsidRPr="0002648B" w:rsidR="00B314B2" w:rsidP="0002648B" w:rsidRDefault="00B314B2" w14:paraId="34902585" w14:textId="0511F76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314B2" w:rsidTr="1A195DDA" w14:paraId="34902587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8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314B2" w:rsidTr="1A195DDA" w14:paraId="34902589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8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="00B314B2" w:rsidTr="1A195DDA" w14:paraId="3490258C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8A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Gotowość do nauki czytania i pisania w ujęciu Anny Brzezińskiej i Grażyny Krasowicz-Kupis.</w:t>
            </w:r>
          </w:p>
          <w:p w:rsidR="00B314B2" w:rsidP="00BD501A" w:rsidRDefault="00B314B2" w14:paraId="3490258B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Metody nauki czytania dzieci w wieku przedszkolnym i młodszym wieku szkolnym.</w:t>
            </w:r>
          </w:p>
        </w:tc>
      </w:tr>
      <w:tr w:rsidR="00B314B2" w:rsidTr="1A195DDA" w14:paraId="3490258E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8D" w14:textId="0DF83B7D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 w:rsidRPr="1A195DDA" w:rsidR="00B314B2">
              <w:rPr>
                <w:rStyle w:val="wrtext"/>
                <w:rFonts w:ascii="Corbel" w:hAnsi="Corbel"/>
              </w:rPr>
              <w:t xml:space="preserve">Trudności w nauce czytania – </w:t>
            </w:r>
            <w:r w:rsidRPr="1A195DDA" w:rsidR="00B314B2">
              <w:rPr>
                <w:rStyle w:val="wrtext"/>
                <w:rFonts w:ascii="Corbel" w:hAnsi="Corbel"/>
              </w:rPr>
              <w:t xml:space="preserve">specyficzne </w:t>
            </w:r>
            <w:r w:rsidRPr="1A195DDA" w:rsidR="00B314B2">
              <w:rPr>
                <w:rStyle w:val="wrtext"/>
                <w:rFonts w:ascii="Corbel" w:hAnsi="Corbel"/>
              </w:rPr>
              <w:t>ryzyko dysleksji) i niespecyficzne. Przezwyciężanie trudności.</w:t>
            </w:r>
          </w:p>
        </w:tc>
      </w:tr>
      <w:tr w:rsidR="00B314B2" w:rsidTr="1A195DDA" w14:paraId="34902590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8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Początkowa nauka pisania dzieci prawo- i leworęcznych. Pismo elementarzowe. Metody wprowadzania litery pisanej. Tworzenie modelu wyrazu. Przegląd elementarzy.</w:t>
            </w:r>
          </w:p>
        </w:tc>
      </w:tr>
      <w:tr w:rsidR="00B314B2" w:rsidTr="1A195DDA" w14:paraId="34902592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1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Nauczanie ortografii. Metody i środki dydaktyczne stosowane w nauczaniu ortografii (</w:t>
            </w:r>
            <w:r>
              <w:rPr>
                <w:rStyle w:val="wrtext"/>
                <w:rFonts w:ascii="Corbel" w:hAnsi="Corbel"/>
                <w:i/>
              </w:rPr>
              <w:t>Kolorowa ortografia,</w:t>
            </w:r>
            <w:r>
              <w:rPr>
                <w:rStyle w:val="wrtext"/>
                <w:rFonts w:ascii="Corbel" w:hAnsi="Corbel"/>
              </w:rPr>
              <w:t xml:space="preserve"> </w:t>
            </w:r>
            <w:r>
              <w:rPr>
                <w:rStyle w:val="wrtext"/>
                <w:rFonts w:ascii="Corbel" w:hAnsi="Corbel"/>
                <w:i/>
              </w:rPr>
              <w:t>Ortografia w ruchu</w:t>
            </w:r>
            <w:r>
              <w:rPr>
                <w:rStyle w:val="wrtext"/>
                <w:rFonts w:ascii="Corbel" w:hAnsi="Corbel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="00B314B2" w:rsidTr="1A195DDA" w14:paraId="34902594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3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Rozwój językowy dziecka. Właściwości słownika i składni dziecka w młodszym wieku szkolnym. Rodzaje ćwiczeń słownikowo – frazeologicznych i syntaktycznych w klasach I-III.</w:t>
            </w:r>
          </w:p>
        </w:tc>
      </w:tr>
      <w:tr w:rsidR="00B314B2" w:rsidTr="1A195DDA" w14:paraId="34902596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5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Elementy gramatyki opisowej w kl. I-III. Frazeologizmy. Analiza tekstów uczniowskich pod kątem ich poprawności i nauka korekty błędów.</w:t>
            </w:r>
          </w:p>
        </w:tc>
      </w:tr>
      <w:tr w:rsidR="00B314B2" w:rsidTr="1A195DDA" w14:paraId="34902598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7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Tok metodycznego postępowania przy wprowadzaniu podstawowych form wypowiedzi. Ćwiczenia redakcyjne wybranych form – opowiadanie, opis, swobodny tekst w ujęciu C. Freineta, formy użytkowe. Style językowe.</w:t>
            </w:r>
          </w:p>
        </w:tc>
      </w:tr>
      <w:tr w:rsidR="00B314B2" w:rsidTr="1A195DDA" w14:paraId="3490259A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9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Podstawy kształcenia literackiego w klasach początkowych. Praca z tekstem literackim w kl. I-III. Rodzaje ćwiczeń związanych z lekturą. Drama w edukacji wczesnoszkolnej.  Pozawerbalne metody pracy z tekstem. Metody przekładu intersemiotycznego w pracy z wierszem.</w:t>
            </w:r>
          </w:p>
        </w:tc>
      </w:tr>
      <w:tr w:rsidR="00B314B2" w:rsidTr="1A195DDA" w14:paraId="3490259C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B" w14:textId="44083716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Formy pracy z literaturą. Wartości dzieła literackiego. Tworzenie cyklu zajęć związanych z problematyką, krytycznym myśleniem, czytaniem ze zrozumieniem w oparciu o wybrany tekst literacki.</w:t>
            </w:r>
            <w:r w:rsidR="00175A9C">
              <w:rPr>
                <w:rStyle w:val="wrtext"/>
                <w:rFonts w:ascii="Corbel" w:hAnsi="Corbel"/>
              </w:rPr>
              <w:t xml:space="preserve"> </w:t>
            </w:r>
            <w:r w:rsidRPr="00E00B2D" w:rsidR="00175A9C">
              <w:rPr>
                <w:rStyle w:val="wrtext"/>
                <w:rFonts w:ascii="Corbel" w:hAnsi="Corbel"/>
                <w:color w:val="000000" w:themeColor="text1"/>
              </w:rPr>
              <w:t>Praca z kanonem literackim przedszkola i klas I – III.</w:t>
            </w:r>
          </w:p>
        </w:tc>
      </w:tr>
      <w:tr w:rsidR="00B314B2" w:rsidTr="1A195DDA" w14:paraId="3490259E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D" w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Edukacja polonistyczna wobec wyzwań kultury. Elementy edukacji filmowej, praca z materiałem filmowym.</w:t>
            </w:r>
          </w:p>
        </w:tc>
      </w:tr>
      <w:tr w:rsidR="00B314B2" w:rsidTr="1A195DDA" w14:paraId="349025A2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B314B2" w:rsidP="00BD501A" w:rsidRDefault="00B314B2" w14:paraId="3490259F" w14:textId="77777777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>
              <w:rPr>
                <w:rStyle w:val="wrtext"/>
                <w:rFonts w:ascii="Corbel" w:hAnsi="Corbel"/>
              </w:rPr>
              <w:t>Budowa scenariuszy zajęć ze szczególnym uwzględnieniem początku, tzw. zaangażowania i jego roli w dalszym przebiegu. Budowanie przejść pomiędzy ogniwami lekcji. Tworzenie przyjaznej atmosfery zajęć. Dawanie informacji zwrotnej.</w:t>
            </w:r>
          </w:p>
          <w:p w:rsidRPr="0002648B" w:rsidR="00B314B2" w:rsidP="00BD501A" w:rsidRDefault="00B314B2" w14:paraId="349025A1" w14:textId="218A81B3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</w:rPr>
              <w:t>worzenie i prezentacja scenariuszy zajęć wykorzystujących wiedzę z zakresu przedmiotu.</w:t>
            </w:r>
          </w:p>
        </w:tc>
      </w:tr>
    </w:tbl>
    <w:p w:rsidR="00B314B2" w:rsidP="00B314B2" w:rsidRDefault="00B314B2" w14:paraId="349025A3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B314B2" w:rsidP="00B314B2" w:rsidRDefault="00B314B2" w14:paraId="349025A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B314B2" w:rsidP="00B314B2" w:rsidRDefault="00B314B2" w14:paraId="349025A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B314B2" w:rsidP="00B314B2" w:rsidRDefault="00B314B2" w14:paraId="349025A6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Pr="0033566F" w:rsidR="0033566F" w:rsidP="0033566F" w:rsidRDefault="0033566F" w14:paraId="0B9DC6EE" w14:textId="5D91670E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color w:val="000000" w:themeColor="text1"/>
          <w:kern w:val="0"/>
          <w14:ligatures w14:val="none"/>
        </w:rPr>
      </w:pPr>
      <w:r w:rsidRPr="0033566F">
        <w:rPr>
          <w:rFonts w:ascii="Corbel" w:hAnsi="Corbel" w:eastAsia="Calibri" w:cs="Times New Roman"/>
          <w:color w:val="000000" w:themeColor="text1"/>
          <w:kern w:val="0"/>
          <w14:ligatures w14:val="none"/>
        </w:rPr>
        <w:t>Wykład: wykład problemowy, wykład z prezentacją multimedialną</w:t>
      </w:r>
      <w:r w:rsidR="00C92663">
        <w:rPr>
          <w:rFonts w:ascii="Corbel" w:hAnsi="Corbel" w:eastAsia="Calibri" w:cs="Times New Roman"/>
          <w:color w:val="000000" w:themeColor="text1"/>
          <w:kern w:val="0"/>
          <w14:ligatures w14:val="none"/>
        </w:rPr>
        <w:t>.</w:t>
      </w:r>
    </w:p>
    <w:p w:rsidRPr="0033566F" w:rsidR="00B314B2" w:rsidP="0033566F" w:rsidRDefault="0033566F" w14:paraId="349025A8" w14:textId="328DA6E9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33566F">
        <w:rPr>
          <w:rFonts w:ascii="Corbel" w:hAnsi="Corbel" w:eastAsiaTheme="minorHAnsi" w:cstheme="minorBidi"/>
          <w:b w:val="0"/>
          <w:smallCaps w:val="0"/>
          <w:color w:val="000000" w:themeColor="text1"/>
          <w:kern w:val="2"/>
          <w:szCs w:val="24"/>
          <w14:ligatures w14:val="standardContextual"/>
        </w:rPr>
        <w:t xml:space="preserve">Konwersatoria: analiza tekstów z dyskusją, pogadanka, metoda projektów </w:t>
      </w:r>
      <w:r w:rsidRPr="0033566F">
        <w:rPr>
          <w:rFonts w:ascii="Corbel" w:hAnsi="Corbel" w:eastAsiaTheme="minorHAnsi" w:cstheme="minorBidi"/>
          <w:color w:val="000000" w:themeColor="text1"/>
          <w:kern w:val="2"/>
          <w:szCs w:val="24"/>
          <w14:ligatures w14:val="standardContextual"/>
        </w:rPr>
        <w:t>(</w:t>
      </w:r>
      <w:r w:rsidRPr="0033566F">
        <w:rPr>
          <w:rFonts w:ascii="Corbel" w:hAnsi="Corbel" w:eastAsiaTheme="minorHAnsi" w:cstheme="minorBidi"/>
          <w:b w:val="0"/>
          <w:smallCaps w:val="0"/>
          <w:color w:val="000000" w:themeColor="text1"/>
          <w:kern w:val="2"/>
          <w:szCs w:val="24"/>
          <w14:ligatures w14:val="standardContextual"/>
        </w:rPr>
        <w:t>scenariusze zajęć przedszkolnych i wczesnoszkolnych z zakresu edukacji polonistycznej z uwzględnieniem integracji treści i wykorzystaniem metod innowacyjnych), praca w grupach (rozwiązywanie zadań, dyskusja), gry dydaktyczne, metoda sytuacyjna</w:t>
      </w:r>
      <w:r w:rsidR="002E4C0F">
        <w:rPr>
          <w:rFonts w:ascii="Corbel" w:hAnsi="Corbel" w:eastAsiaTheme="minorHAnsi" w:cstheme="minorBidi"/>
          <w:b w:val="0"/>
          <w:smallCaps w:val="0"/>
          <w:color w:val="000000" w:themeColor="text1"/>
          <w:kern w:val="2"/>
          <w:szCs w:val="24"/>
          <w14:ligatures w14:val="standardContextual"/>
        </w:rPr>
        <w:t>.</w:t>
      </w:r>
    </w:p>
    <w:p w:rsidR="00B314B2" w:rsidP="00B314B2" w:rsidRDefault="00B314B2" w14:paraId="349025A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14B2" w:rsidP="00B314B2" w:rsidRDefault="00B314B2" w14:paraId="349025A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14B2" w:rsidP="00B314B2" w:rsidRDefault="00B314B2" w14:paraId="349025A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:rsidR="00B314B2" w:rsidP="00B314B2" w:rsidRDefault="00B314B2" w14:paraId="349025A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14B2" w:rsidP="00B314B2" w:rsidRDefault="00B314B2" w14:paraId="349025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B314B2" w:rsidP="00B314B2" w:rsidRDefault="00B314B2" w14:paraId="349025A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314B2" w:rsidTr="00BD501A" w14:paraId="349025B4" w14:textId="77777777">
        <w:trPr>
          <w:trHeight w:val="1040"/>
        </w:trPr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B314B2" w:rsidP="00BD501A" w:rsidRDefault="00B314B2" w14:paraId="349025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B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B314B2" w:rsidP="00BD501A" w:rsidRDefault="00B314B2" w14:paraId="349025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14B2" w:rsidTr="00BD501A" w14:paraId="349025B8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6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7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314B2" w:rsidTr="00BD501A" w14:paraId="349025BC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A" w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B" w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314B2" w:rsidTr="00BD501A" w14:paraId="349025C0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E" w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BF" w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314B2" w:rsidTr="00BD501A" w14:paraId="349025C4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2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3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314B2" w:rsidTr="00BD501A" w14:paraId="349025C8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6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7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314B2" w:rsidTr="00BD501A" w14:paraId="349025CC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A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B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314B2" w:rsidTr="00BD501A" w14:paraId="349025D0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E" w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CF" w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:rsidR="00B314B2" w:rsidP="00B314B2" w:rsidRDefault="00B314B2" w14:paraId="349025D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2648B" w:rsidP="00B314B2" w:rsidRDefault="0002648B" w14:paraId="2C8FDB3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2648B" w:rsidP="00B314B2" w:rsidRDefault="0002648B" w14:paraId="1EB298C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2648B" w:rsidP="00B314B2" w:rsidRDefault="0002648B" w14:paraId="1FEF83C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314B2" w:rsidP="00B314B2" w:rsidRDefault="00B314B2" w14:paraId="349025D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:rsidR="00B314B2" w:rsidP="00B314B2" w:rsidRDefault="00B314B2" w14:paraId="349025D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314B2" w:rsidTr="1A195DDA" w14:paraId="349025D6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0C036F" w:rsidR="000C036F" w:rsidP="007C0002" w:rsidRDefault="000C036F" w14:paraId="46D564EE" w14:textId="0EDCBF14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>
              <w:rPr>
                <w:rFonts w:ascii="Corbel" w:hAnsi="Corbel" w:eastAsia="Calibri" w:cs="Times New Roman"/>
                <w:kern w:val="0"/>
                <w14:ligatures w14:val="none"/>
              </w:rPr>
              <w:t>Aktywny udział w zajęciach, projektowanie scenariuszy zajęć, prezentacje, wystąpienia, egzamin.</w:t>
            </w:r>
          </w:p>
          <w:p w:rsidR="007C0002" w:rsidP="007C0002" w:rsidRDefault="007C0002" w14:paraId="0017E873" w14:textId="2E31C814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:rsidRPr="00BF0084" w:rsidR="00BF0084" w:rsidP="007C0002" w:rsidRDefault="00BF0084" w14:paraId="1E0988EC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</w:p>
          <w:p w:rsidRPr="00BF0084" w:rsidR="007C0002" w:rsidP="007C0002" w:rsidRDefault="007C0002" w14:paraId="303D451E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Kryteria oceny prac pisemnych:</w:t>
            </w:r>
          </w:p>
          <w:p w:rsidRPr="00BF0084" w:rsidR="007C0002" w:rsidP="007C0002" w:rsidRDefault="007C0002" w14:paraId="3991525D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5,0 - wykazuje znajomość każdej z treści kształcenia na poziomie 91%-100%</w:t>
            </w:r>
          </w:p>
          <w:p w:rsidRPr="00BF0084" w:rsidR="007C0002" w:rsidP="007C0002" w:rsidRDefault="007C0002" w14:paraId="17117F52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4,5 – wykazuje znajomość każdej z treści kształcenia na poziomie 81%-90%</w:t>
            </w:r>
          </w:p>
          <w:p w:rsidRPr="00BF0084" w:rsidR="007C0002" w:rsidP="007C0002" w:rsidRDefault="007C0002" w14:paraId="154E35D9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4,0 – wykazuje znajomość każdej z treści kształcenia na poziomie 71%-80%</w:t>
            </w:r>
          </w:p>
          <w:p w:rsidRPr="00BF0084" w:rsidR="007C0002" w:rsidP="007C0002" w:rsidRDefault="007C0002" w14:paraId="74747D20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3,5 – wykazuje znajomość każdej z treści kształcenia na poziomie 61%-70%</w:t>
            </w:r>
          </w:p>
          <w:p w:rsidRPr="00BF0084" w:rsidR="007C0002" w:rsidP="007C0002" w:rsidRDefault="007C0002" w14:paraId="33F136C7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3,0 – wykazuje znajomość każdej z treści kształcenia na poziomie 51%-60%</w:t>
            </w:r>
          </w:p>
          <w:p w:rsidR="007C0002" w:rsidP="007C0002" w:rsidRDefault="007C0002" w14:paraId="47CF3766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F0084">
              <w:rPr>
                <w:rFonts w:ascii="Corbel" w:hAnsi="Corbel" w:eastAsia="Calibri" w:cs="Times New Roman"/>
                <w:kern w:val="0"/>
                <w14:ligatures w14:val="none"/>
              </w:rPr>
              <w:t>2,0– wykazuje znajomość każdej z treści kształcenia poniżej 51%</w:t>
            </w:r>
          </w:p>
          <w:p w:rsidRPr="00BF0084" w:rsidR="00BF0084" w:rsidP="007C0002" w:rsidRDefault="00BF0084" w14:paraId="36A12B05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libri" w:cs="Times New Roman"/>
                <w:kern w:val="0"/>
                <w14:ligatures w14:val="none"/>
              </w:rPr>
            </w:pPr>
          </w:p>
          <w:p w:rsidRPr="00BF0084" w:rsidR="007C0002" w:rsidP="007C0002" w:rsidRDefault="007C0002" w14:paraId="738D2C5A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0084">
              <w:rPr>
                <w:rFonts w:ascii="Corbel" w:hAnsi="Corbel"/>
              </w:rPr>
              <w:t>Kryteria oceny projektów:</w:t>
            </w:r>
          </w:p>
          <w:p w:rsidRPr="00BF0084" w:rsidR="007C0002" w:rsidP="007C0002" w:rsidRDefault="007C0002" w14:paraId="09EB72E8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008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BF0084" w:rsidR="007C0002" w:rsidP="007C0002" w:rsidRDefault="007C0002" w14:paraId="28A3EBA6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008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BF0084" w:rsidR="007C0002" w:rsidP="007C0002" w:rsidRDefault="007C0002" w14:paraId="33941014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008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BF0084" w:rsidR="007C0002" w:rsidP="007C0002" w:rsidRDefault="007C0002" w14:paraId="5239A1C3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BF008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BF0084" w:rsidR="007C0002" w:rsidP="007C0002" w:rsidRDefault="007C0002" w14:paraId="07FF8F28" w14:textId="77777777">
            <w:pPr>
              <w:suppressAutoHyphens w:val="0"/>
              <w:spacing w:after="0"/>
              <w:rPr>
                <w:rFonts w:ascii="Corbel" w:hAnsi="Corbel"/>
              </w:rPr>
            </w:pPr>
            <w:r w:rsidRPr="00BF0084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BF0084" w:rsidR="007C53E5" w:rsidP="1A195DDA" w:rsidRDefault="007C0002" w14:paraId="349025D5" w14:textId="41B7579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A195DDA" w:rsidR="76307728">
              <w:rPr>
                <w:rFonts w:ascii="Corbel" w:hAnsi="Corbel" w:eastAsia="Aptos" w:cs="" w:eastAsiaTheme="minorAscii" w:cstheme="minorBidi"/>
                <w:b w:val="0"/>
                <w:bCs w:val="0"/>
                <w:caps w:val="0"/>
                <w:smallCaps w:val="0"/>
                <w:kern w:val="2"/>
                <w14:ligatures w14:val="standardContextual"/>
              </w:rPr>
              <w:t>2,</w:t>
            </w:r>
            <w:r w:rsidRPr="1A195DDA" w:rsidR="76307728">
              <w:rPr>
                <w:rFonts w:ascii="Corbel" w:hAnsi="Corbel" w:eastAsia="Aptos" w:cs="" w:eastAsiaTheme="minorAscii" w:cstheme="minorBidi"/>
                <w:b w:val="0"/>
                <w:bCs w:val="0"/>
                <w:caps w:val="0"/>
                <w:smallCaps w:val="0"/>
                <w:kern w:val="2"/>
                <w14:ligatures w14:val="standardContextual"/>
              </w:rPr>
              <w:t>0 -</w:t>
            </w:r>
            <w:r w:rsidRPr="1A195DDA" w:rsidR="76307728">
              <w:rPr>
                <w:rFonts w:ascii="Corbel" w:hAnsi="Corbel" w:eastAsia="Aptos" w:cs="" w:eastAsiaTheme="minorAscii" w:cstheme="minorBidi"/>
                <w:b w:val="0"/>
                <w:bCs w:val="0"/>
                <w:caps w:val="0"/>
                <w:smallCaps w:val="0"/>
                <w:kern w:val="2"/>
                <w14:ligatures w14:val="standardContextual"/>
              </w:rPr>
              <w:t xml:space="preserve"> Student nie opracował projektu, jego wiedza i umiejętności są niewystarczające na każdym etapie projektu.</w:t>
            </w:r>
          </w:p>
        </w:tc>
      </w:tr>
    </w:tbl>
    <w:p w:rsidR="00B314B2" w:rsidP="00B314B2" w:rsidRDefault="00B314B2" w14:paraId="349025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314B2" w:rsidP="00B314B2" w:rsidRDefault="00B314B2" w14:paraId="349025D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314B2" w:rsidP="00B314B2" w:rsidRDefault="00B314B2" w14:paraId="349025D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B314B2" w:rsidTr="00BD501A" w14:paraId="349025DC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B314B2" w:rsidP="00BD501A" w:rsidRDefault="00B314B2" w14:paraId="349025D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B314B2" w:rsidTr="00BD501A" w14:paraId="349025DF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 xml:space="preserve">z harmonogramu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D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B314B2" w:rsidTr="00BD501A" w14:paraId="349025E3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E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:rsidR="00B314B2" w:rsidP="00BD501A" w:rsidRDefault="00B314B2" w14:paraId="349025E1" w14:textId="191A900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E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B314B2" w:rsidTr="00BD501A" w14:paraId="349025E7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82346" w:rsidR="00B314B2" w:rsidP="00BD501A" w:rsidRDefault="00F37E01" w14:paraId="349025E4" w14:textId="12330C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7E01">
              <w:rPr>
                <w:rFonts w:ascii="Corbel" w:hAnsi="Corbel"/>
                <w:color w:val="000000" w:themeColor="text1"/>
              </w:rPr>
              <w:t>Godziny niekontaktowe – praca własna studenta (przygotowanie do zajęć, egzaminu, przygotowanie projektu – scenariuszy zajęć, przygotowanie referatów i prezentacji)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82346" w:rsidR="00B314B2" w:rsidP="00BD501A" w:rsidRDefault="00B314B2" w14:paraId="349025E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982346" w:rsidR="00B314B2" w:rsidP="00BD501A" w:rsidRDefault="00B314B2" w14:paraId="349025E6" w14:textId="0E607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82346">
              <w:rPr>
                <w:rFonts w:ascii="Corbel" w:hAnsi="Corbel"/>
              </w:rPr>
              <w:t>1</w:t>
            </w:r>
            <w:r w:rsidRPr="00982346" w:rsidR="00C24398">
              <w:rPr>
                <w:rFonts w:ascii="Corbel" w:hAnsi="Corbel"/>
              </w:rPr>
              <w:t>6</w:t>
            </w:r>
            <w:r w:rsidRPr="00982346">
              <w:rPr>
                <w:rFonts w:ascii="Corbel" w:hAnsi="Corbel"/>
              </w:rPr>
              <w:t>4</w:t>
            </w:r>
          </w:p>
        </w:tc>
      </w:tr>
      <w:tr w:rsidR="00B314B2" w:rsidTr="00BD501A" w14:paraId="349025EA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82346" w:rsidR="00B314B2" w:rsidP="00BD501A" w:rsidRDefault="00B314B2" w14:paraId="349025E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82346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82346" w:rsidR="00B314B2" w:rsidP="00BD501A" w:rsidRDefault="003E34F0" w14:paraId="349025E9" w14:textId="03E332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82346">
              <w:rPr>
                <w:rFonts w:ascii="Corbel" w:hAnsi="Corbel"/>
              </w:rPr>
              <w:t>200</w:t>
            </w:r>
          </w:p>
        </w:tc>
      </w:tr>
      <w:tr w:rsidR="00B314B2" w:rsidTr="00BD501A" w14:paraId="349025ED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82346" w:rsidR="00B314B2" w:rsidP="00BD501A" w:rsidRDefault="00B314B2" w14:paraId="349025E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8234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82346" w:rsidR="00B314B2" w:rsidP="00BD501A" w:rsidRDefault="003E34F0" w14:paraId="349025EC" w14:textId="3761E3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82346">
              <w:rPr>
                <w:rFonts w:ascii="Corbel" w:hAnsi="Corbel"/>
                <w:b/>
              </w:rPr>
              <w:t>8</w:t>
            </w:r>
          </w:p>
        </w:tc>
      </w:tr>
    </w:tbl>
    <w:p w:rsidRPr="0002648B" w:rsidR="00E00B2D" w:rsidP="0002648B" w:rsidRDefault="00B314B2" w14:paraId="02DE1585" w14:textId="6BCFEFB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B314B2" w:rsidP="00B314B2" w:rsidRDefault="00B314B2" w14:paraId="349025F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B314B2" w:rsidP="00B314B2" w:rsidRDefault="00B314B2" w14:paraId="349025F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314B2" w:rsidTr="00BD501A" w14:paraId="349025F4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14B2" w:rsidTr="00BD501A" w14:paraId="349025F7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B314B2" w:rsidP="1A195DDA" w:rsidRDefault="00B314B2" w14:paraId="349025F8" w14:textId="77777777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1A195DDA" w:rsidP="1A195DDA" w:rsidRDefault="1A195DDA" w14:paraId="5249CCF4" w14:textId="23080937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1A195DDA" w:rsidP="1A195DDA" w:rsidRDefault="1A195DDA" w14:paraId="173C66F9" w14:textId="3D2B0136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00B314B2" w:rsidP="00B314B2" w:rsidRDefault="00B314B2" w14:paraId="349025F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:rsidR="00B314B2" w:rsidP="00B314B2" w:rsidRDefault="00B314B2" w14:paraId="349025F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314B2" w:rsidTr="00BD501A" w14:paraId="34902612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5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314B2" w:rsidP="00326D78" w:rsidRDefault="00B314B2" w14:paraId="349025FC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Baluch A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Dziecko i świat przedstawiony czyli tajemnice dziecięcej lektury</w:t>
            </w:r>
            <w:r>
              <w:rPr>
                <w:rFonts w:ascii="Corbel" w:hAnsi="Corbel"/>
              </w:rPr>
              <w:t>, Warszawa 1987.</w:t>
            </w:r>
          </w:p>
          <w:p w:rsidR="00B314B2" w:rsidP="00326D78" w:rsidRDefault="00B314B2" w14:paraId="349025FD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Bogdanowicz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b/>
                <w:bCs/>
              </w:rPr>
              <w:t>Rożyńska M.</w:t>
            </w:r>
            <w:r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  <w:i/>
                <w:iCs/>
              </w:rPr>
              <w:t xml:space="preserve">Ćwiczenia przygotowujące do pisania dla dzieci leworęcznych. Lewa ręka rysuje i pisze, </w:t>
            </w:r>
            <w:r>
              <w:rPr>
                <w:rFonts w:ascii="Corbel" w:hAnsi="Corbel"/>
              </w:rPr>
              <w:t>Gdańsk 2004.</w:t>
            </w:r>
          </w:p>
          <w:p w:rsidR="00B314B2" w:rsidP="00326D78" w:rsidRDefault="00B314B2" w14:paraId="349025FE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Czelakowska D</w:t>
            </w:r>
            <w:r>
              <w:rPr>
                <w:rFonts w:ascii="Corbel" w:hAnsi="Corbel"/>
                <w:i/>
              </w:rPr>
              <w:t>., Metodyka edukacji polonistycznej dzieci w wieku wczesnoszkolnym,</w:t>
            </w:r>
            <w:r>
              <w:rPr>
                <w:rFonts w:ascii="Corbel" w:hAnsi="Corbel"/>
              </w:rPr>
              <w:t xml:space="preserve"> Kraków 2009.</w:t>
            </w:r>
          </w:p>
          <w:p w:rsidR="00B314B2" w:rsidP="00326D78" w:rsidRDefault="00B314B2" w14:paraId="349025FF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Czelakowska D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Twórczość a kształcenie języka dzieci w wieku wczesnoszkolnym</w:t>
            </w:r>
            <w:r>
              <w:rPr>
                <w:rFonts w:ascii="Corbel" w:hAnsi="Corbel"/>
              </w:rPr>
              <w:t>, Kraków 1996.</w:t>
            </w:r>
          </w:p>
          <w:p w:rsidR="00B314B2" w:rsidP="00326D78" w:rsidRDefault="00B314B2" w14:paraId="34902600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Brzezińska A</w:t>
            </w:r>
            <w:r>
              <w:rPr>
                <w:rFonts w:ascii="Corbel" w:hAnsi="Corbel"/>
              </w:rPr>
              <w:t xml:space="preserve">. (red.), </w:t>
            </w:r>
            <w:r>
              <w:rPr>
                <w:rFonts w:ascii="Corbel" w:hAnsi="Corbel"/>
                <w:i/>
              </w:rPr>
              <w:t>Czytanie, pisanie – nowy język dziecka</w:t>
            </w:r>
            <w:r>
              <w:rPr>
                <w:rFonts w:ascii="Corbel" w:hAnsi="Corbel"/>
              </w:rPr>
              <w:t>, Warszawa 1987.</w:t>
            </w:r>
          </w:p>
          <w:p w:rsidR="00B314B2" w:rsidP="00326D78" w:rsidRDefault="00B314B2" w14:paraId="34902601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Dobrowolska D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Metodyka edukacji polonistycznej w okresie wczesnoszkolnym</w:t>
            </w:r>
            <w:r>
              <w:rPr>
                <w:rFonts w:ascii="Corbel" w:hAnsi="Corbel"/>
              </w:rPr>
              <w:t>, Kraków 2015.</w:t>
            </w:r>
          </w:p>
          <w:p w:rsidR="00B314B2" w:rsidP="00326D78" w:rsidRDefault="00B314B2" w14:paraId="34902602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Dziedzic A., Gudro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Drama w szkole podstawowej</w:t>
            </w:r>
            <w:r>
              <w:rPr>
                <w:rFonts w:ascii="Corbel" w:hAnsi="Corbel"/>
              </w:rPr>
              <w:t>, Kielce 1998.</w:t>
            </w:r>
          </w:p>
          <w:p w:rsidR="00B314B2" w:rsidP="00326D78" w:rsidRDefault="00B314B2" w14:paraId="34902603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Gołębniak D., Teusz G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Edukacja poprzez język. O całościowym uczeniu się</w:t>
            </w:r>
            <w:r>
              <w:rPr>
                <w:rFonts w:ascii="Corbel" w:hAnsi="Corbel"/>
              </w:rPr>
              <w:t>, Warszawa 1999.</w:t>
            </w:r>
          </w:p>
          <w:p w:rsidR="00B314B2" w:rsidP="00326D78" w:rsidRDefault="00B314B2" w14:paraId="34902604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Grondas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Ujęcie holistyczne w edukacji</w:t>
            </w:r>
            <w:r>
              <w:rPr>
                <w:rFonts w:ascii="Corbel" w:hAnsi="Corbel"/>
              </w:rPr>
              <w:t xml:space="preserve">, [w:] </w:t>
            </w:r>
            <w:r>
              <w:rPr>
                <w:rFonts w:ascii="Corbel" w:hAnsi="Corbel"/>
                <w:i/>
              </w:rPr>
              <w:t>Program Nowa Szkoła. Materiały szkoleniowe dla rad pedagogicznych. Integracja międzyprzedmiotowa</w:t>
            </w:r>
            <w:r>
              <w:rPr>
                <w:rFonts w:ascii="Corbel" w:hAnsi="Corbel"/>
              </w:rPr>
              <w:t>. Warszawa 1999.</w:t>
            </w:r>
          </w:p>
          <w:p w:rsidR="00B314B2" w:rsidP="00326D78" w:rsidRDefault="00B314B2" w14:paraId="34902605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Jedut A., Pleskot A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  <w:iCs/>
              </w:rPr>
              <w:t>Nauczanie ortografii w klasach I-III</w:t>
            </w:r>
            <w:r>
              <w:rPr>
                <w:rFonts w:ascii="Corbel" w:hAnsi="Corbel"/>
              </w:rPr>
              <w:t>, Warszawa 1991.</w:t>
            </w:r>
          </w:p>
          <w:p w:rsidR="00B314B2" w:rsidP="00326D78" w:rsidRDefault="00B314B2" w14:paraId="34902606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Jóźwicki T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 xml:space="preserve">Opowiadanie jako forma wypowiedzi w klasach początkowych, </w:t>
            </w:r>
            <w:r>
              <w:rPr>
                <w:rFonts w:ascii="Corbel" w:hAnsi="Corbel"/>
              </w:rPr>
              <w:t>Warszawa 1984 i nowsze.</w:t>
            </w:r>
          </w:p>
          <w:p w:rsidR="00B314B2" w:rsidP="00326D78" w:rsidRDefault="00B314B2" w14:paraId="34902607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Kamińska K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Nauka czytania dzieci w wieku przedszkolnym</w:t>
            </w:r>
            <w:r>
              <w:rPr>
                <w:rFonts w:ascii="Corbel" w:hAnsi="Corbel"/>
              </w:rPr>
              <w:t>, Warszawa 1999.</w:t>
            </w:r>
          </w:p>
          <w:p w:rsidR="00B314B2" w:rsidP="00326D78" w:rsidRDefault="00B314B2" w14:paraId="34902608" w14:textId="77777777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Krasowicz-Kupis G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Rozwój metajęzykowy a osiągnięcia w czytaniu u dzieci 6–9 letnich</w:t>
            </w:r>
            <w:r>
              <w:rPr>
                <w:rFonts w:ascii="Corbel" w:hAnsi="Corbel"/>
              </w:rPr>
              <w:t>, Lublin 1999.</w:t>
            </w:r>
          </w:p>
          <w:p w:rsidR="00B314B2" w:rsidP="00326D78" w:rsidRDefault="00B314B2" w14:paraId="34902609" w14:textId="77777777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Krasowicz-Kupis G</w:t>
            </w:r>
            <w:r>
              <w:rPr>
                <w:rFonts w:ascii="Corbel" w:hAnsi="Corbel"/>
                <w:i/>
              </w:rPr>
              <w:t>., Rozwój świadomości językowej dziecka. Teoria i praktyka</w:t>
            </w:r>
            <w:r>
              <w:rPr>
                <w:rFonts w:ascii="Corbel" w:hAnsi="Corbel"/>
              </w:rPr>
              <w:t>, Lublin 2004.</w:t>
            </w:r>
          </w:p>
          <w:p w:rsidR="00B314B2" w:rsidP="00326D78" w:rsidRDefault="00B314B2" w14:paraId="3490260A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Mnich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Sprawność językowa dzieci w wieku wczesnoszkolnym</w:t>
            </w:r>
            <w:r>
              <w:rPr>
                <w:rFonts w:ascii="Corbel" w:hAnsi="Corbel"/>
              </w:rPr>
              <w:t>, Kraków 2002.</w:t>
            </w:r>
          </w:p>
          <w:p w:rsidR="00B314B2" w:rsidP="00326D78" w:rsidRDefault="00B314B2" w14:paraId="3490260B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Polański E, Jakubowicz A., Dyka F</w:t>
            </w:r>
            <w:r>
              <w:rPr>
                <w:rFonts w:ascii="Corbel" w:hAnsi="Corbel"/>
                <w:i/>
              </w:rPr>
              <w:t>., Ortografia i interpunkcja w nauczaniu początkowym,</w:t>
            </w:r>
            <w:r>
              <w:rPr>
                <w:rFonts w:ascii="Corbel" w:hAnsi="Corbel"/>
              </w:rPr>
              <w:t xml:space="preserve"> Warszawa 1991.</w:t>
            </w:r>
          </w:p>
          <w:p w:rsidRPr="00326D78" w:rsidR="00A001B4" w:rsidP="00326D78" w:rsidRDefault="00326D78" w14:paraId="1EC04763" w14:textId="1E97C5EC">
            <w:pPr>
              <w:pStyle w:val="NormalnyWeb"/>
              <w:numPr>
                <w:ilvl w:val="0"/>
                <w:numId w:val="1"/>
              </w:numPr>
              <w:suppressAutoHyphens w:val="0"/>
              <w:spacing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00326D78">
              <w:rPr>
                <w:rFonts w:ascii="Corbel" w:hAnsi="Corbel"/>
                <w:b/>
                <w:color w:val="000000" w:themeColor="text1"/>
              </w:rPr>
              <w:t xml:space="preserve">Romanek B., </w:t>
            </w:r>
            <w:r w:rsidRPr="00326D78">
              <w:rPr>
                <w:rFonts w:ascii="Corbel" w:hAnsi="Corbel"/>
                <w:bCs/>
                <w:i/>
                <w:iCs/>
                <w:color w:val="000000" w:themeColor="text1"/>
              </w:rPr>
              <w:t xml:space="preserve">Podstawy gramatyki języka polskiego: podręcznik dla studentów pedagogiki przedszkolnej i wczesnoszkolnej, </w:t>
            </w:r>
            <w:r w:rsidRPr="00326D78">
              <w:rPr>
                <w:rFonts w:ascii="Corbel" w:hAnsi="Corbel"/>
                <w:bCs/>
                <w:color w:val="000000" w:themeColor="text1"/>
              </w:rPr>
              <w:t>Rzeszów 2025.</w:t>
            </w:r>
          </w:p>
          <w:p w:rsidR="00B314B2" w:rsidP="00326D78" w:rsidRDefault="00B314B2" w14:paraId="3490260C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Węglińska M</w:t>
            </w:r>
            <w:r>
              <w:rPr>
                <w:rFonts w:ascii="Corbel" w:hAnsi="Corbel"/>
              </w:rPr>
              <w:t>.,</w:t>
            </w:r>
            <w:r>
              <w:rPr>
                <w:rFonts w:ascii="Corbel" w:hAnsi="Corbel"/>
                <w:i/>
              </w:rPr>
              <w:t>Jak się przygotować do zajęć zintegrowanych</w:t>
            </w:r>
            <w:r>
              <w:rPr>
                <w:rFonts w:ascii="Corbel" w:hAnsi="Corbel"/>
              </w:rPr>
              <w:t>?, Warszawa 2002.</w:t>
            </w:r>
          </w:p>
          <w:p w:rsidR="00B314B2" w:rsidP="00326D78" w:rsidRDefault="00B314B2" w14:paraId="3490260D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Ungeheuer-Gołąb A</w:t>
            </w:r>
            <w:r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  <w:i/>
              </w:rPr>
              <w:t>Tekst poetycki w edukacji estetycznej dziecka</w:t>
            </w:r>
            <w:r>
              <w:rPr>
                <w:rFonts w:ascii="Corbel" w:hAnsi="Corbel"/>
              </w:rPr>
              <w:t>, Rzeszów 2008.</w:t>
            </w:r>
          </w:p>
          <w:p w:rsidR="00B314B2" w:rsidP="00326D78" w:rsidRDefault="00B314B2" w14:paraId="3490260E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Ungeheuer-Gołąb A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Integracja sztuk. Liryka w edukacji dziecka</w:t>
            </w:r>
            <w:r>
              <w:rPr>
                <w:rFonts w:ascii="Corbel" w:hAnsi="Corbel"/>
              </w:rPr>
              <w:t>, Rzeszów 2021.</w:t>
            </w:r>
          </w:p>
          <w:p w:rsidR="00B314B2" w:rsidP="00326D78" w:rsidRDefault="00B314B2" w14:paraId="3490260F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programy i podręczniki edukacji wczesnoszkolnej</w:t>
            </w:r>
          </w:p>
          <w:p w:rsidR="00B314B2" w:rsidP="00326D78" w:rsidRDefault="00B314B2" w14:paraId="34902610" w14:textId="77777777">
            <w:pPr>
              <w:pStyle w:val="NormalnyWeb"/>
              <w:numPr>
                <w:ilvl w:val="0"/>
                <w:numId w:val="1"/>
              </w:numPr>
              <w:spacing w:beforeAutospacing="0" w:after="0" w:afterAutospacing="0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Żuchowska W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Oswajanie ze sztuką słowa. Początki edukacji literackiej</w:t>
            </w:r>
            <w:r>
              <w:rPr>
                <w:rFonts w:ascii="Corbel" w:hAnsi="Corbel"/>
              </w:rPr>
              <w:t>, Warszawa 1992.</w:t>
            </w:r>
          </w:p>
          <w:p w:rsidR="00B314B2" w:rsidP="00326D78" w:rsidRDefault="00B314B2" w14:paraId="34902611" w14:textId="77777777">
            <w:pPr>
              <w:pStyle w:val="Bezodstpw"/>
              <w:numPr>
                <w:ilvl w:val="0"/>
                <w:numId w:val="1"/>
              </w:numPr>
              <w:rPr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Żytko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="00B314B2" w:rsidTr="00BD501A" w14:paraId="3490261B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B314B2" w:rsidP="00BD501A" w:rsidRDefault="00B314B2" w14:paraId="349026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B314B2" w:rsidP="00B314B2" w:rsidRDefault="00B314B2" w14:paraId="34902614" w14:textId="77777777">
            <w:pPr>
              <w:pStyle w:val="NormalnyWeb"/>
              <w:numPr>
                <w:ilvl w:val="0"/>
                <w:numId w:val="2"/>
              </w:numPr>
              <w:spacing w:beforeAutospacing="0" w:after="0" w:afterAutospacing="0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Frankiewicz W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  <w:iCs/>
              </w:rPr>
              <w:t>Technika swobodnych tekstów jako metoda kształcenia myślenia twórczego</w:t>
            </w:r>
            <w:r>
              <w:rPr>
                <w:rFonts w:ascii="Corbel" w:hAnsi="Corbel"/>
              </w:rPr>
              <w:t>, Warszawa 1983.</w:t>
            </w:r>
          </w:p>
          <w:p w:rsidR="00B314B2" w:rsidP="00B314B2" w:rsidRDefault="00B314B2" w14:paraId="34902615" w14:textId="77777777">
            <w:pPr>
              <w:pStyle w:val="NormalnyWeb"/>
              <w:numPr>
                <w:ilvl w:val="0"/>
                <w:numId w:val="2"/>
              </w:numPr>
              <w:spacing w:beforeAutospacing="0" w:after="0" w:afterAutospacing="0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  <w:b/>
                <w:bCs/>
              </w:rPr>
              <w:t>Jedut A., Pleskot A</w:t>
            </w:r>
            <w:r>
              <w:rPr>
                <w:rFonts w:ascii="Corbel" w:hAnsi="Corbel"/>
              </w:rPr>
              <w:t>., Nauczanie ortografii w klasach I-III, Warszawa 1991.</w:t>
            </w:r>
          </w:p>
          <w:p w:rsidR="00B314B2" w:rsidP="00B314B2" w:rsidRDefault="00B314B2" w14:paraId="34902616" w14:textId="77777777">
            <w:pPr>
              <w:pStyle w:val="NormalnyWeb"/>
              <w:numPr>
                <w:ilvl w:val="0"/>
                <w:numId w:val="2"/>
              </w:numPr>
              <w:spacing w:beforeAutospacing="0" w:after="0" w:afterAutospacing="0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Klus-Stańska D., Nowicka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Sensy i bezsensy edukacji wczesnoszkolnej</w:t>
            </w:r>
            <w:r>
              <w:rPr>
                <w:rFonts w:ascii="Corbel" w:hAnsi="Corbel"/>
              </w:rPr>
              <w:t>, Warszawa 2005.</w:t>
            </w:r>
          </w:p>
          <w:p w:rsidR="00B314B2" w:rsidP="00B314B2" w:rsidRDefault="00B314B2" w14:paraId="34902617" w14:textId="77777777">
            <w:pPr>
              <w:pStyle w:val="NormalnyWeb"/>
              <w:numPr>
                <w:ilvl w:val="0"/>
                <w:numId w:val="2"/>
              </w:numPr>
              <w:spacing w:beforeAutospacing="0" w:after="0" w:afterAutospacing="0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Krasoń K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Dziecięce odkrywanie tekstu literackiego</w:t>
            </w:r>
            <w:r>
              <w:rPr>
                <w:rFonts w:ascii="Corbel" w:hAnsi="Corbel"/>
              </w:rPr>
              <w:t>, Kraków 2005.</w:t>
            </w:r>
          </w:p>
          <w:p w:rsidR="00B314B2" w:rsidP="00B314B2" w:rsidRDefault="00B314B2" w14:paraId="34902618" w14:textId="77777777">
            <w:pPr>
              <w:pStyle w:val="NormalnyWeb"/>
              <w:numPr>
                <w:ilvl w:val="0"/>
                <w:numId w:val="2"/>
              </w:numPr>
              <w:spacing w:beforeAutospacing="0" w:after="0" w:afterAutospacing="0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Sawa B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Jeżeli dziecko źle czyta i pisze</w:t>
            </w:r>
            <w:r>
              <w:rPr>
                <w:rFonts w:ascii="Corbel" w:hAnsi="Corbel"/>
              </w:rPr>
              <w:t>, Warszawa 1994.</w:t>
            </w:r>
          </w:p>
          <w:p w:rsidR="00B314B2" w:rsidP="00B314B2" w:rsidRDefault="00B314B2" w14:paraId="34902619" w14:textId="77777777">
            <w:pPr>
              <w:pStyle w:val="NormalnyWeb"/>
              <w:numPr>
                <w:ilvl w:val="0"/>
                <w:numId w:val="2"/>
              </w:numPr>
              <w:spacing w:beforeAutospacing="0" w:after="0" w:afterAutospacing="0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Toboł S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Istota czytania</w:t>
            </w:r>
            <w:r>
              <w:rPr>
                <w:rFonts w:ascii="Corbel" w:hAnsi="Corbel"/>
              </w:rPr>
              <w:t>, Kraków 2005.</w:t>
            </w:r>
          </w:p>
          <w:p w:rsidR="00B314B2" w:rsidP="00B314B2" w:rsidRDefault="00B314B2" w14:paraId="3490261A" w14:textId="77777777">
            <w:pPr>
              <w:pStyle w:val="Bezodstpw"/>
              <w:numPr>
                <w:ilvl w:val="0"/>
                <w:numId w:val="2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Way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:rsidR="00B314B2" w:rsidP="00B314B2" w:rsidRDefault="00B314B2" w14:paraId="3490261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314B2" w:rsidP="00B314B2" w:rsidRDefault="00B314B2" w14:paraId="3490261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30F8" w:rsidP="00B314B2" w:rsidRDefault="00B314B2" w14:paraId="3490261E" w14:textId="77777777">
      <w:r>
        <w:rPr>
          <w:rFonts w:ascii="Corbel" w:hAnsi="Corbel"/>
        </w:rPr>
        <w:t>Akceptacja Kierownika Jednostki lub osoby upoważnionej</w:t>
      </w:r>
    </w:p>
    <w:sectPr w:rsidR="00DA30F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400C" w:rsidP="00B314B2" w:rsidRDefault="0012400C" w14:paraId="5547FF1F" w14:textId="77777777">
      <w:pPr>
        <w:spacing w:after="0" w:line="240" w:lineRule="auto"/>
      </w:pPr>
      <w:r>
        <w:separator/>
      </w:r>
    </w:p>
  </w:endnote>
  <w:endnote w:type="continuationSeparator" w:id="0">
    <w:p w:rsidR="0012400C" w:rsidP="00B314B2" w:rsidRDefault="0012400C" w14:paraId="68AB1E9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400C" w:rsidP="00B314B2" w:rsidRDefault="0012400C" w14:paraId="4172EFCD" w14:textId="77777777">
      <w:pPr>
        <w:spacing w:after="0" w:line="240" w:lineRule="auto"/>
      </w:pPr>
      <w:r>
        <w:separator/>
      </w:r>
    </w:p>
  </w:footnote>
  <w:footnote w:type="continuationSeparator" w:id="0">
    <w:p w:rsidR="0012400C" w:rsidP="00B314B2" w:rsidRDefault="0012400C" w14:paraId="7F01CE79" w14:textId="77777777">
      <w:pPr>
        <w:spacing w:after="0" w:line="240" w:lineRule="auto"/>
      </w:pPr>
      <w:r>
        <w:continuationSeparator/>
      </w:r>
    </w:p>
  </w:footnote>
  <w:footnote w:id="1">
    <w:p w:rsidR="00B314B2" w:rsidP="00B314B2" w:rsidRDefault="00B314B2" w14:paraId="34902623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B2ADB"/>
    <w:multiLevelType w:val="multilevel"/>
    <w:tmpl w:val="A32EAD6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5B20223E"/>
    <w:multiLevelType w:val="multilevel"/>
    <w:tmpl w:val="A63E366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729619394">
    <w:abstractNumId w:val="0"/>
  </w:num>
  <w:num w:numId="2" w16cid:durableId="1526290476">
    <w:abstractNumId w:val="1"/>
  </w:num>
  <w:num w:numId="3" w16cid:durableId="200554405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0F8"/>
    <w:rsid w:val="00025D0D"/>
    <w:rsid w:val="0002648B"/>
    <w:rsid w:val="00090D72"/>
    <w:rsid w:val="000C036F"/>
    <w:rsid w:val="000C24D5"/>
    <w:rsid w:val="0012400C"/>
    <w:rsid w:val="0014671D"/>
    <w:rsid w:val="00175A9C"/>
    <w:rsid w:val="0019286F"/>
    <w:rsid w:val="001C2128"/>
    <w:rsid w:val="001C6BDF"/>
    <w:rsid w:val="001E09DD"/>
    <w:rsid w:val="00212939"/>
    <w:rsid w:val="0025259B"/>
    <w:rsid w:val="00297E89"/>
    <w:rsid w:val="002E4C0F"/>
    <w:rsid w:val="00326D78"/>
    <w:rsid w:val="0033566F"/>
    <w:rsid w:val="0034209A"/>
    <w:rsid w:val="003E34F0"/>
    <w:rsid w:val="00400B56"/>
    <w:rsid w:val="004228C8"/>
    <w:rsid w:val="00462BB8"/>
    <w:rsid w:val="004935B1"/>
    <w:rsid w:val="005506D0"/>
    <w:rsid w:val="00572A0C"/>
    <w:rsid w:val="00575446"/>
    <w:rsid w:val="00577AD6"/>
    <w:rsid w:val="005D27F8"/>
    <w:rsid w:val="005E1928"/>
    <w:rsid w:val="006964A6"/>
    <w:rsid w:val="007C0002"/>
    <w:rsid w:val="007C53E5"/>
    <w:rsid w:val="007C7DA5"/>
    <w:rsid w:val="007D5F88"/>
    <w:rsid w:val="007D7E6D"/>
    <w:rsid w:val="008030D4"/>
    <w:rsid w:val="00860958"/>
    <w:rsid w:val="0088586F"/>
    <w:rsid w:val="00920331"/>
    <w:rsid w:val="00982346"/>
    <w:rsid w:val="009C7A24"/>
    <w:rsid w:val="00A001B4"/>
    <w:rsid w:val="00AA60C0"/>
    <w:rsid w:val="00AF043F"/>
    <w:rsid w:val="00B314B2"/>
    <w:rsid w:val="00B427D1"/>
    <w:rsid w:val="00B65769"/>
    <w:rsid w:val="00B7600F"/>
    <w:rsid w:val="00BF0084"/>
    <w:rsid w:val="00C1537F"/>
    <w:rsid w:val="00C231C0"/>
    <w:rsid w:val="00C24398"/>
    <w:rsid w:val="00C319B2"/>
    <w:rsid w:val="00C72F2A"/>
    <w:rsid w:val="00C86EF7"/>
    <w:rsid w:val="00C92663"/>
    <w:rsid w:val="00DA30F8"/>
    <w:rsid w:val="00DD63A6"/>
    <w:rsid w:val="00E00B2D"/>
    <w:rsid w:val="00E073BF"/>
    <w:rsid w:val="00E374F6"/>
    <w:rsid w:val="00E4219F"/>
    <w:rsid w:val="00E82AA3"/>
    <w:rsid w:val="00EA1147"/>
    <w:rsid w:val="00F37E01"/>
    <w:rsid w:val="00F418C5"/>
    <w:rsid w:val="00F6685E"/>
    <w:rsid w:val="1A195DDA"/>
    <w:rsid w:val="38121541"/>
    <w:rsid w:val="76307728"/>
    <w:rsid w:val="7776D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24DA"/>
  <w15:chartTrackingRefBased/>
  <w15:docId w15:val="{FF6D8468-950A-4C6E-84E2-F619962E68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314B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30F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30F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30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30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30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30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30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30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30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A30F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DA30F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DA30F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DA30F8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DA30F8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DA30F8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DA30F8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DA30F8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DA30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30F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DA30F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30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DA30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30F8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DA30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30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30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30F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DA30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30F8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B314B2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B314B2"/>
    <w:rPr>
      <w:vertAlign w:val="superscript"/>
    </w:rPr>
  </w:style>
  <w:style w:type="character" w:styleId="Odwoanieprzypisudolnego">
    <w:name w:val="footnote reference"/>
    <w:rsid w:val="00B314B2"/>
    <w:rPr>
      <w:vertAlign w:val="superscript"/>
    </w:rPr>
  </w:style>
  <w:style w:type="character" w:styleId="wrtext" w:customStyle="1">
    <w:name w:val="wrtext"/>
    <w:basedOn w:val="Domylnaczcionkaakapitu"/>
    <w:qFormat/>
    <w:rsid w:val="00B314B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14B2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B314B2"/>
    <w:rPr>
      <w:sz w:val="20"/>
      <w:szCs w:val="20"/>
    </w:rPr>
  </w:style>
  <w:style w:type="paragraph" w:styleId="Punktygwne" w:customStyle="1">
    <w:name w:val="Punkty główne"/>
    <w:basedOn w:val="Normalny"/>
    <w:qFormat/>
    <w:rsid w:val="00B314B2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B314B2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B314B2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B314B2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B314B2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B314B2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B314B2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314B2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B314B2"/>
    <w:pPr>
      <w:spacing w:beforeAutospacing="1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14B2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31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F6E20-485B-4EFE-BE18-F606AFCC5E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5FD02A-E825-40EB-A4FF-A16954446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8C76C-EA2C-442D-AC76-F7BE7BBA2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53</revision>
  <dcterms:created xsi:type="dcterms:W3CDTF">2025-12-18T09:07:00.0000000Z</dcterms:created>
  <dcterms:modified xsi:type="dcterms:W3CDTF">2026-03-04T13:51:30.7533787Z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